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E4ABCA" w14:textId="77777777" w:rsidR="000449D7" w:rsidRDefault="000449D7" w:rsidP="00B046D1"/>
    <w:p w14:paraId="799F46AF" w14:textId="77777777" w:rsidR="000449D7" w:rsidRDefault="000449D7" w:rsidP="000449D7">
      <w:pPr>
        <w:spacing w:line="480" w:lineRule="auto"/>
        <w:jc w:val="center"/>
        <w:rPr>
          <w:rFonts w:ascii="Times New Roman" w:hAnsi="Times New Roman" w:cs="Times New Roman"/>
          <w:b/>
          <w:sz w:val="24"/>
          <w:szCs w:val="24"/>
        </w:rPr>
      </w:pPr>
    </w:p>
    <w:p w14:paraId="6E67B3C3" w14:textId="77777777" w:rsidR="000449D7" w:rsidRDefault="000449D7" w:rsidP="000449D7">
      <w:pPr>
        <w:spacing w:line="480" w:lineRule="auto"/>
        <w:jc w:val="center"/>
        <w:rPr>
          <w:rFonts w:ascii="Times New Roman" w:hAnsi="Times New Roman" w:cs="Times New Roman"/>
          <w:b/>
          <w:sz w:val="24"/>
          <w:szCs w:val="24"/>
        </w:rPr>
      </w:pPr>
    </w:p>
    <w:p w14:paraId="1B683A5A" w14:textId="77777777" w:rsidR="000449D7" w:rsidRDefault="000449D7" w:rsidP="000449D7">
      <w:pPr>
        <w:spacing w:line="480" w:lineRule="auto"/>
        <w:jc w:val="center"/>
        <w:rPr>
          <w:rFonts w:ascii="Times New Roman" w:hAnsi="Times New Roman" w:cs="Times New Roman"/>
          <w:b/>
          <w:sz w:val="24"/>
          <w:szCs w:val="24"/>
        </w:rPr>
      </w:pPr>
    </w:p>
    <w:p w14:paraId="4A568FCB" w14:textId="0415011F" w:rsidR="00B046D1" w:rsidRDefault="00F85CC5" w:rsidP="005D109D">
      <w:pPr>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t>Resources in Evidence-Based Practice</w:t>
      </w:r>
    </w:p>
    <w:p w14:paraId="34D8B1EB" w14:textId="77777777" w:rsidR="005D109D" w:rsidRPr="00B046D1" w:rsidRDefault="005D109D" w:rsidP="005D109D">
      <w:pPr>
        <w:spacing w:line="480" w:lineRule="auto"/>
        <w:jc w:val="center"/>
        <w:rPr>
          <w:rFonts w:ascii="Times New Roman" w:hAnsi="Times New Roman" w:cs="Times New Roman"/>
          <w:b/>
          <w:sz w:val="24"/>
          <w:szCs w:val="24"/>
        </w:rPr>
      </w:pPr>
    </w:p>
    <w:p w14:paraId="0CA164D7" w14:textId="77777777" w:rsidR="000449D7" w:rsidRPr="000449D7" w:rsidRDefault="00F85CC5"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Student’s Name</w:t>
      </w:r>
    </w:p>
    <w:p w14:paraId="26A64DAB" w14:textId="77777777" w:rsidR="000449D7" w:rsidRPr="000449D7" w:rsidRDefault="00F85CC5"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Institution</w:t>
      </w:r>
    </w:p>
    <w:p w14:paraId="54FE707D" w14:textId="77777777" w:rsidR="000449D7" w:rsidRPr="000449D7" w:rsidRDefault="00F85CC5"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Course</w:t>
      </w:r>
    </w:p>
    <w:p w14:paraId="402E3D4F" w14:textId="77777777" w:rsidR="000449D7" w:rsidRPr="000449D7" w:rsidRDefault="00F85CC5"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Instructor’s Name</w:t>
      </w:r>
    </w:p>
    <w:p w14:paraId="48F2C7A1" w14:textId="77777777" w:rsidR="000449D7" w:rsidRPr="000449D7" w:rsidRDefault="00F85CC5"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Date</w:t>
      </w:r>
    </w:p>
    <w:p w14:paraId="24E153B7" w14:textId="77777777" w:rsidR="000449D7" w:rsidRDefault="000449D7" w:rsidP="000449D7">
      <w:pPr>
        <w:spacing w:line="480" w:lineRule="auto"/>
        <w:rPr>
          <w:rFonts w:ascii="Times New Roman" w:hAnsi="Times New Roman" w:cs="Times New Roman"/>
          <w:sz w:val="24"/>
          <w:szCs w:val="24"/>
        </w:rPr>
      </w:pPr>
    </w:p>
    <w:p w14:paraId="7355605B" w14:textId="77777777" w:rsidR="000449D7" w:rsidRDefault="000449D7" w:rsidP="000449D7">
      <w:pPr>
        <w:spacing w:line="480" w:lineRule="auto"/>
        <w:rPr>
          <w:rFonts w:ascii="Times New Roman" w:hAnsi="Times New Roman" w:cs="Times New Roman"/>
          <w:sz w:val="24"/>
          <w:szCs w:val="24"/>
        </w:rPr>
      </w:pPr>
    </w:p>
    <w:p w14:paraId="2D5E6AD6" w14:textId="77777777" w:rsidR="000449D7" w:rsidRDefault="000449D7" w:rsidP="000449D7">
      <w:pPr>
        <w:spacing w:line="480" w:lineRule="auto"/>
        <w:rPr>
          <w:rFonts w:ascii="Times New Roman" w:hAnsi="Times New Roman" w:cs="Times New Roman"/>
          <w:sz w:val="24"/>
          <w:szCs w:val="24"/>
        </w:rPr>
      </w:pPr>
    </w:p>
    <w:p w14:paraId="1A355D40" w14:textId="77777777" w:rsidR="000449D7" w:rsidRDefault="000449D7" w:rsidP="000449D7">
      <w:pPr>
        <w:spacing w:line="480" w:lineRule="auto"/>
        <w:rPr>
          <w:rFonts w:ascii="Times New Roman" w:hAnsi="Times New Roman" w:cs="Times New Roman"/>
          <w:sz w:val="24"/>
          <w:szCs w:val="24"/>
        </w:rPr>
      </w:pPr>
    </w:p>
    <w:p w14:paraId="0C471AFF" w14:textId="77777777" w:rsidR="000449D7" w:rsidRDefault="000449D7" w:rsidP="000449D7">
      <w:pPr>
        <w:spacing w:line="480" w:lineRule="auto"/>
        <w:rPr>
          <w:rFonts w:ascii="Times New Roman" w:hAnsi="Times New Roman" w:cs="Times New Roman"/>
          <w:sz w:val="24"/>
          <w:szCs w:val="24"/>
        </w:rPr>
      </w:pPr>
    </w:p>
    <w:p w14:paraId="504F0219" w14:textId="77777777" w:rsidR="00B046D1" w:rsidRDefault="00F85CC5">
      <w:pPr>
        <w:rPr>
          <w:rFonts w:ascii="Times New Roman" w:hAnsi="Times New Roman" w:cs="Times New Roman"/>
          <w:b/>
          <w:sz w:val="24"/>
          <w:szCs w:val="24"/>
        </w:rPr>
      </w:pPr>
      <w:r>
        <w:rPr>
          <w:rFonts w:ascii="Times New Roman" w:hAnsi="Times New Roman" w:cs="Times New Roman"/>
          <w:b/>
          <w:sz w:val="24"/>
          <w:szCs w:val="24"/>
        </w:rPr>
        <w:br w:type="page"/>
      </w:r>
    </w:p>
    <w:p w14:paraId="1EE36BB3" w14:textId="20E019EB" w:rsidR="000449D7" w:rsidRPr="00B046D1" w:rsidRDefault="00F85CC5" w:rsidP="00B046D1">
      <w:pPr>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lastRenderedPageBreak/>
        <w:t>Resources in Evidence-Based Practice</w:t>
      </w:r>
    </w:p>
    <w:p w14:paraId="360ED028" w14:textId="183E7543" w:rsidR="0090365B" w:rsidRPr="0090365B" w:rsidRDefault="00F85CC5" w:rsidP="000449D7">
      <w:pPr>
        <w:spacing w:after="0" w:line="480" w:lineRule="auto"/>
        <w:ind w:firstLine="720"/>
        <w:contextualSpacing/>
        <w:rPr>
          <w:rFonts w:ascii="Times New Roman" w:hAnsi="Times New Roman" w:cs="Times New Roman"/>
          <w:color w:val="00B0F0"/>
          <w:sz w:val="24"/>
          <w:szCs w:val="24"/>
        </w:rPr>
      </w:pPr>
      <w:r w:rsidRPr="000449D7">
        <w:rPr>
          <w:rFonts w:ascii="Times New Roman" w:hAnsi="Times New Roman" w:cs="Times New Roman"/>
          <w:sz w:val="24"/>
          <w:szCs w:val="24"/>
        </w:rPr>
        <w:t xml:space="preserve">Communication and collaboration are necessary for nurses to research </w:t>
      </w:r>
      <w:r w:rsidR="00B046D1">
        <w:rPr>
          <w:rFonts w:ascii="Times New Roman" w:hAnsi="Times New Roman" w:cs="Times New Roman"/>
          <w:sz w:val="24"/>
          <w:szCs w:val="24"/>
        </w:rPr>
        <w:t>diagnosis a</w:t>
      </w:r>
      <w:r w:rsidR="00CB4516">
        <w:rPr>
          <w:rFonts w:ascii="Times New Roman" w:hAnsi="Times New Roman" w:cs="Times New Roman"/>
          <w:sz w:val="24"/>
          <w:szCs w:val="24"/>
        </w:rPr>
        <w:t>n</w:t>
      </w:r>
      <w:r w:rsidR="00B046D1">
        <w:rPr>
          <w:rFonts w:ascii="Times New Roman" w:hAnsi="Times New Roman" w:cs="Times New Roman"/>
          <w:sz w:val="24"/>
          <w:szCs w:val="24"/>
        </w:rPr>
        <w:t xml:space="preserve">d access resources. </w:t>
      </w:r>
      <w:r w:rsidRPr="000449D7">
        <w:rPr>
          <w:rFonts w:ascii="Times New Roman" w:hAnsi="Times New Roman" w:cs="Times New Roman"/>
          <w:sz w:val="24"/>
          <w:szCs w:val="24"/>
        </w:rPr>
        <w:t xml:space="preserve">The </w:t>
      </w:r>
      <w:r w:rsidRPr="000449D7">
        <w:rPr>
          <w:rFonts w:ascii="Times New Roman" w:hAnsi="Times New Roman" w:cs="Times New Roman"/>
          <w:sz w:val="24"/>
          <w:szCs w:val="24"/>
        </w:rPr>
        <w:t>communication strategy needed is verbal or named face to face. Limited barriers are evident in this method making the nurses come up with diff</w:t>
      </w:r>
      <w:r w:rsidR="00BF044C" w:rsidRPr="000449D7">
        <w:rPr>
          <w:rFonts w:ascii="Times New Roman" w:hAnsi="Times New Roman" w:cs="Times New Roman"/>
          <w:sz w:val="24"/>
          <w:szCs w:val="24"/>
        </w:rPr>
        <w:t>erent diagnoses in a short time (</w:t>
      </w:r>
      <w:proofErr w:type="spellStart"/>
      <w:r w:rsidR="00BF044C" w:rsidRPr="000449D7">
        <w:rPr>
          <w:rFonts w:ascii="Times New Roman" w:hAnsi="Times New Roman" w:cs="Times New Roman"/>
          <w:color w:val="222222"/>
          <w:sz w:val="24"/>
          <w:szCs w:val="24"/>
          <w:shd w:val="clear" w:color="auto" w:fill="FFFFFF"/>
        </w:rPr>
        <w:t>Karam</w:t>
      </w:r>
      <w:proofErr w:type="spellEnd"/>
      <w:r w:rsidR="00BF044C" w:rsidRPr="000449D7">
        <w:rPr>
          <w:rFonts w:ascii="Times New Roman" w:hAnsi="Times New Roman" w:cs="Times New Roman"/>
          <w:color w:val="222222"/>
          <w:sz w:val="24"/>
          <w:szCs w:val="24"/>
          <w:shd w:val="clear" w:color="auto" w:fill="FFFFFF"/>
        </w:rPr>
        <w:t xml:space="preserve"> et al., 2018). </w:t>
      </w:r>
      <w:r w:rsidRPr="000449D7">
        <w:rPr>
          <w:rFonts w:ascii="Times New Roman" w:hAnsi="Times New Roman" w:cs="Times New Roman"/>
          <w:sz w:val="24"/>
          <w:szCs w:val="24"/>
        </w:rPr>
        <w:t>Regarding collaboration, the experts would access the needed resources if the environment created is safe for people to share information without feeling discriminated. The conflicts developed should also be handled with care in that respect and focus on t</w:t>
      </w:r>
      <w:r w:rsidRPr="000449D7">
        <w:rPr>
          <w:rFonts w:ascii="Times New Roman" w:hAnsi="Times New Roman" w:cs="Times New Roman"/>
          <w:sz w:val="24"/>
          <w:szCs w:val="24"/>
        </w:rPr>
        <w:t xml:space="preserve">he set objectives are ensured. </w:t>
      </w:r>
      <w:r w:rsidR="00A15200" w:rsidRPr="0090365B">
        <w:rPr>
          <w:rFonts w:ascii="Times New Roman" w:hAnsi="Times New Roman" w:cs="Times New Roman"/>
          <w:color w:val="00B0F0"/>
          <w:sz w:val="24"/>
          <w:szCs w:val="24"/>
        </w:rPr>
        <w:t>Communica</w:t>
      </w:r>
      <w:bookmarkStart w:id="0" w:name="_GoBack"/>
      <w:bookmarkEnd w:id="0"/>
      <w:r w:rsidR="00A15200" w:rsidRPr="0090365B">
        <w:rPr>
          <w:rFonts w:ascii="Times New Roman" w:hAnsi="Times New Roman" w:cs="Times New Roman"/>
          <w:color w:val="00B0F0"/>
          <w:sz w:val="24"/>
          <w:szCs w:val="24"/>
        </w:rPr>
        <w:t>tion and collaboration are necessary for boosting patients' outcomes. For example, information is passed on time, making each party play its roles right, thus leading to quality and satisfying services</w:t>
      </w:r>
      <w:r w:rsidR="00B046D1">
        <w:rPr>
          <w:rFonts w:ascii="Times New Roman" w:hAnsi="Times New Roman" w:cs="Times New Roman"/>
          <w:color w:val="00B0F0"/>
          <w:sz w:val="24"/>
          <w:szCs w:val="24"/>
        </w:rPr>
        <w:t xml:space="preserve">.  According to </w:t>
      </w:r>
      <w:proofErr w:type="spellStart"/>
      <w:r w:rsidR="00B046D1">
        <w:rPr>
          <w:rFonts w:ascii="Times New Roman" w:hAnsi="Times New Roman" w:cs="Times New Roman"/>
          <w:color w:val="00B0F0"/>
          <w:sz w:val="24"/>
          <w:szCs w:val="24"/>
        </w:rPr>
        <w:t>Karam</w:t>
      </w:r>
      <w:proofErr w:type="spellEnd"/>
      <w:r w:rsidR="00B046D1">
        <w:rPr>
          <w:rFonts w:ascii="Times New Roman" w:hAnsi="Times New Roman" w:cs="Times New Roman"/>
          <w:color w:val="00B0F0"/>
          <w:sz w:val="24"/>
          <w:szCs w:val="24"/>
        </w:rPr>
        <w:t xml:space="preserve"> et al. (</w:t>
      </w:r>
      <w:r w:rsidRPr="0090365B">
        <w:rPr>
          <w:rFonts w:ascii="Times New Roman" w:hAnsi="Times New Roman" w:cs="Times New Roman"/>
          <w:color w:val="00B0F0"/>
          <w:sz w:val="24"/>
          <w:szCs w:val="24"/>
        </w:rPr>
        <w:t xml:space="preserve">2018), communication also ensures a good relationship with the patients. </w:t>
      </w:r>
      <w:r w:rsidR="00CB2C9E" w:rsidRPr="0090365B">
        <w:rPr>
          <w:rFonts w:ascii="Times New Roman" w:hAnsi="Times New Roman" w:cs="Times New Roman"/>
          <w:color w:val="00B0F0"/>
          <w:sz w:val="24"/>
          <w:szCs w:val="24"/>
        </w:rPr>
        <w:t>It</w:t>
      </w:r>
      <w:r w:rsidRPr="0090365B">
        <w:rPr>
          <w:rFonts w:ascii="Times New Roman" w:hAnsi="Times New Roman" w:cs="Times New Roman"/>
          <w:color w:val="00B0F0"/>
          <w:sz w:val="24"/>
          <w:szCs w:val="24"/>
        </w:rPr>
        <w:t xml:space="preserve"> helps in the services offered because the two parties discuss before actions are taken. For </w:t>
      </w:r>
      <w:r>
        <w:rPr>
          <w:rFonts w:ascii="Times New Roman" w:hAnsi="Times New Roman" w:cs="Times New Roman"/>
          <w:color w:val="00B0F0"/>
          <w:sz w:val="24"/>
          <w:szCs w:val="24"/>
        </w:rPr>
        <w:t xml:space="preserve">example, </w:t>
      </w:r>
      <w:r w:rsidRPr="0090365B">
        <w:rPr>
          <w:rFonts w:ascii="Times New Roman" w:hAnsi="Times New Roman" w:cs="Times New Roman"/>
          <w:color w:val="00B0F0"/>
          <w:sz w:val="24"/>
          <w:szCs w:val="24"/>
        </w:rPr>
        <w:t>patients understand the treatment plans available for their cond</w:t>
      </w:r>
      <w:r w:rsidRPr="0090365B">
        <w:rPr>
          <w:rFonts w:ascii="Times New Roman" w:hAnsi="Times New Roman" w:cs="Times New Roman"/>
          <w:color w:val="00B0F0"/>
          <w:sz w:val="24"/>
          <w:szCs w:val="24"/>
        </w:rPr>
        <w:t xml:space="preserve">itions and thus make decisions accordingly. </w:t>
      </w:r>
    </w:p>
    <w:p w14:paraId="15A77B4F" w14:textId="6B2B9509" w:rsidR="007A5B37" w:rsidRPr="00CB2C9E" w:rsidRDefault="00F85CC5" w:rsidP="00CB2C9E">
      <w:pPr>
        <w:spacing w:after="0" w:line="480" w:lineRule="auto"/>
        <w:ind w:firstLine="720"/>
        <w:contextualSpacing/>
        <w:rPr>
          <w:rFonts w:ascii="Times New Roman" w:hAnsi="Times New Roman" w:cs="Times New Roman"/>
          <w:color w:val="548DD4" w:themeColor="text2" w:themeTint="99"/>
          <w:sz w:val="24"/>
          <w:szCs w:val="24"/>
        </w:rPr>
      </w:pPr>
      <w:r w:rsidRPr="000449D7">
        <w:rPr>
          <w:rFonts w:ascii="Times New Roman" w:hAnsi="Times New Roman" w:cs="Times New Roman"/>
          <w:sz w:val="24"/>
          <w:szCs w:val="24"/>
        </w:rPr>
        <w:t xml:space="preserve">After communication and collaboration, the next step is doing the actual research to </w:t>
      </w:r>
      <w:r w:rsidR="00B046D1">
        <w:rPr>
          <w:rFonts w:ascii="Times New Roman" w:hAnsi="Times New Roman" w:cs="Times New Roman"/>
          <w:sz w:val="24"/>
          <w:szCs w:val="24"/>
        </w:rPr>
        <w:t xml:space="preserve">collect the needed information. </w:t>
      </w:r>
      <w:r w:rsidRPr="000449D7">
        <w:rPr>
          <w:rFonts w:ascii="Times New Roman" w:hAnsi="Times New Roman" w:cs="Times New Roman"/>
          <w:sz w:val="24"/>
          <w:szCs w:val="24"/>
        </w:rPr>
        <w:t>The best places to complet</w:t>
      </w:r>
      <w:r w:rsidR="00CB2C9E">
        <w:rPr>
          <w:rFonts w:ascii="Times New Roman" w:hAnsi="Times New Roman" w:cs="Times New Roman"/>
          <w:sz w:val="24"/>
          <w:szCs w:val="24"/>
        </w:rPr>
        <w:t>e research are on the Internet. Internet usage has increased over the years, attracting many scholars to present their ideas. Moreover, the platform has reviews and commentaries offering vie</w:t>
      </w:r>
      <w:r w:rsidR="00B046D1">
        <w:rPr>
          <w:rFonts w:ascii="Times New Roman" w:hAnsi="Times New Roman" w:cs="Times New Roman"/>
          <w:sz w:val="24"/>
          <w:szCs w:val="24"/>
        </w:rPr>
        <w:t xml:space="preserve">ws to make different arguments. </w:t>
      </w:r>
      <w:r w:rsidRPr="000449D7">
        <w:rPr>
          <w:rFonts w:ascii="Times New Roman" w:hAnsi="Times New Roman" w:cs="Times New Roman"/>
          <w:sz w:val="24"/>
          <w:szCs w:val="24"/>
        </w:rPr>
        <w:t xml:space="preserve">Here, the practitioners determine the already gathered </w:t>
      </w:r>
      <w:r w:rsidR="00B046D1">
        <w:rPr>
          <w:rFonts w:ascii="Times New Roman" w:hAnsi="Times New Roman" w:cs="Times New Roman"/>
          <w:sz w:val="24"/>
          <w:szCs w:val="24"/>
        </w:rPr>
        <w:t xml:space="preserve">data and the gaps in research. </w:t>
      </w:r>
      <w:r w:rsidR="00E82776" w:rsidRPr="000449D7">
        <w:rPr>
          <w:rFonts w:ascii="Times New Roman" w:hAnsi="Times New Roman" w:cs="Times New Roman"/>
          <w:sz w:val="24"/>
          <w:szCs w:val="24"/>
        </w:rPr>
        <w:t xml:space="preserve">However, </w:t>
      </w:r>
      <w:r w:rsidR="00CB2C9E">
        <w:rPr>
          <w:rFonts w:ascii="Times New Roman" w:hAnsi="Times New Roman" w:cs="Times New Roman"/>
          <w:color w:val="548DD4" w:themeColor="text2" w:themeTint="99"/>
          <w:sz w:val="24"/>
          <w:szCs w:val="24"/>
        </w:rPr>
        <w:t>t</w:t>
      </w:r>
      <w:r w:rsidR="00A15200" w:rsidRPr="00CB2C9E">
        <w:rPr>
          <w:rFonts w:ascii="Times New Roman" w:hAnsi="Times New Roman" w:cs="Times New Roman"/>
          <w:color w:val="548DD4" w:themeColor="text2" w:themeTint="99"/>
          <w:sz w:val="24"/>
          <w:szCs w:val="24"/>
        </w:rPr>
        <w:t xml:space="preserve">he activities would be conducted in the nurse’s stations or the library where everyone gets a chance to participate. </w:t>
      </w:r>
      <w:r w:rsidR="00CB2C9E" w:rsidRPr="00CB2C9E">
        <w:rPr>
          <w:rFonts w:ascii="Times New Roman" w:hAnsi="Times New Roman" w:cs="Times New Roman"/>
          <w:color w:val="548DD4" w:themeColor="text2" w:themeTint="99"/>
          <w:sz w:val="24"/>
          <w:szCs w:val="24"/>
        </w:rPr>
        <w:t>In such stations, the practitioners choose specific topics, research and make the analysis. For instance, they would find information on cancer to learn the signs, trea</w:t>
      </w:r>
      <w:r w:rsidR="00B046D1">
        <w:rPr>
          <w:rFonts w:ascii="Times New Roman" w:hAnsi="Times New Roman" w:cs="Times New Roman"/>
          <w:color w:val="548DD4" w:themeColor="text2" w:themeTint="99"/>
          <w:sz w:val="24"/>
          <w:szCs w:val="24"/>
        </w:rPr>
        <w:t xml:space="preserve">tments and therapies available. </w:t>
      </w:r>
      <w:r w:rsidR="00CB2C9E" w:rsidRPr="00CB2C9E">
        <w:rPr>
          <w:rFonts w:ascii="Times New Roman" w:hAnsi="Times New Roman" w:cs="Times New Roman"/>
          <w:color w:val="548DD4" w:themeColor="text2" w:themeTint="99"/>
          <w:sz w:val="24"/>
          <w:szCs w:val="24"/>
        </w:rPr>
        <w:t xml:space="preserve">It is necessary because the discussion increases their knowledge, meaning that when interacting with patients, the best services are </w:t>
      </w:r>
      <w:r w:rsidR="00CB2C9E" w:rsidRPr="00CB2C9E">
        <w:rPr>
          <w:rFonts w:ascii="Times New Roman" w:hAnsi="Times New Roman" w:cs="Times New Roman"/>
          <w:color w:val="548DD4" w:themeColor="text2" w:themeTint="99"/>
          <w:sz w:val="24"/>
          <w:szCs w:val="24"/>
        </w:rPr>
        <w:lastRenderedPageBreak/>
        <w:t xml:space="preserve">given. </w:t>
      </w:r>
      <w:r w:rsidR="005439FD">
        <w:rPr>
          <w:rFonts w:ascii="Times New Roman" w:hAnsi="Times New Roman" w:cs="Times New Roman"/>
          <w:color w:val="548DD4" w:themeColor="text2" w:themeTint="99"/>
          <w:sz w:val="24"/>
          <w:szCs w:val="24"/>
        </w:rPr>
        <w:t xml:space="preserve">Some of the areas the activities would be conducted are hospital nurses' stations and libraries as every practitioner gets the chance to participate.  </w:t>
      </w:r>
    </w:p>
    <w:p w14:paraId="553251E6" w14:textId="1FFBF5B0" w:rsidR="00E82776" w:rsidRPr="000449D7" w:rsidRDefault="00F85CC5" w:rsidP="000449D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Internet </w:t>
      </w:r>
      <w:r w:rsidRPr="000449D7">
        <w:rPr>
          <w:rFonts w:ascii="Times New Roman" w:hAnsi="Times New Roman" w:cs="Times New Roman"/>
          <w:sz w:val="24"/>
          <w:szCs w:val="24"/>
        </w:rPr>
        <w:t>has both right and misguided information, and therefore keenness is needed.</w:t>
      </w:r>
      <w:r>
        <w:rPr>
          <w:rFonts w:ascii="Times New Roman" w:hAnsi="Times New Roman" w:cs="Times New Roman"/>
          <w:sz w:val="24"/>
          <w:szCs w:val="24"/>
        </w:rPr>
        <w:t xml:space="preserve"> As at that, t</w:t>
      </w:r>
      <w:r w:rsidR="004E6316" w:rsidRPr="000449D7">
        <w:rPr>
          <w:rFonts w:ascii="Times New Roman" w:hAnsi="Times New Roman" w:cs="Times New Roman"/>
          <w:sz w:val="24"/>
          <w:szCs w:val="24"/>
        </w:rPr>
        <w:t>he</w:t>
      </w:r>
      <w:r>
        <w:rPr>
          <w:rFonts w:ascii="Times New Roman" w:hAnsi="Times New Roman" w:cs="Times New Roman"/>
          <w:sz w:val="24"/>
          <w:szCs w:val="24"/>
        </w:rPr>
        <w:t xml:space="preserve"> online </w:t>
      </w:r>
      <w:r w:rsidRPr="000449D7">
        <w:rPr>
          <w:rFonts w:ascii="Times New Roman" w:hAnsi="Times New Roman" w:cs="Times New Roman"/>
          <w:sz w:val="24"/>
          <w:szCs w:val="24"/>
        </w:rPr>
        <w:t>resources</w:t>
      </w:r>
      <w:r w:rsidR="004E6316" w:rsidRPr="000449D7">
        <w:rPr>
          <w:rFonts w:ascii="Times New Roman" w:hAnsi="Times New Roman" w:cs="Times New Roman"/>
          <w:sz w:val="24"/>
          <w:szCs w:val="24"/>
        </w:rPr>
        <w:t xml:space="preserve"> researched on the Internet </w:t>
      </w:r>
      <w:r w:rsidR="005C29E9" w:rsidRPr="000449D7">
        <w:rPr>
          <w:rFonts w:ascii="Times New Roman" w:hAnsi="Times New Roman" w:cs="Times New Roman"/>
          <w:sz w:val="24"/>
          <w:szCs w:val="24"/>
        </w:rPr>
        <w:t>must have</w:t>
      </w:r>
      <w:r w:rsidR="004E6316" w:rsidRPr="000449D7">
        <w:rPr>
          <w:rFonts w:ascii="Times New Roman" w:hAnsi="Times New Roman" w:cs="Times New Roman"/>
          <w:sz w:val="24"/>
          <w:szCs w:val="24"/>
        </w:rPr>
        <w:t xml:space="preserve"> several features to find </w:t>
      </w:r>
      <w:r w:rsidR="00A87A5A">
        <w:rPr>
          <w:rFonts w:ascii="Times New Roman" w:hAnsi="Times New Roman" w:cs="Times New Roman"/>
          <w:sz w:val="24"/>
          <w:szCs w:val="24"/>
        </w:rPr>
        <w:t>crucial</w:t>
      </w:r>
      <w:r w:rsidR="004E6316" w:rsidRPr="000449D7">
        <w:rPr>
          <w:rFonts w:ascii="Times New Roman" w:hAnsi="Times New Roman" w:cs="Times New Roman"/>
          <w:sz w:val="24"/>
          <w:szCs w:val="24"/>
        </w:rPr>
        <w:t xml:space="preserve"> information for the </w:t>
      </w:r>
      <w:r w:rsidR="00A87A5A">
        <w:rPr>
          <w:rFonts w:ascii="Times New Roman" w:hAnsi="Times New Roman" w:cs="Times New Roman"/>
          <w:sz w:val="24"/>
          <w:szCs w:val="24"/>
        </w:rPr>
        <w:t xml:space="preserve">specific </w:t>
      </w:r>
      <w:r w:rsidR="004E6316" w:rsidRPr="000449D7">
        <w:rPr>
          <w:rFonts w:ascii="Times New Roman" w:hAnsi="Times New Roman" w:cs="Times New Roman"/>
          <w:sz w:val="24"/>
          <w:szCs w:val="24"/>
        </w:rPr>
        <w:t xml:space="preserve">diagnosis </w:t>
      </w:r>
      <w:r w:rsidR="005C29E9" w:rsidRPr="000449D7">
        <w:rPr>
          <w:rFonts w:ascii="Times New Roman" w:hAnsi="Times New Roman" w:cs="Times New Roman"/>
          <w:sz w:val="24"/>
          <w:szCs w:val="24"/>
        </w:rPr>
        <w:t xml:space="preserve">within </w:t>
      </w:r>
      <w:r w:rsidR="004E6316" w:rsidRPr="000449D7">
        <w:rPr>
          <w:rFonts w:ascii="Times New Roman" w:hAnsi="Times New Roman" w:cs="Times New Roman"/>
          <w:sz w:val="24"/>
          <w:szCs w:val="24"/>
        </w:rPr>
        <w:t xml:space="preserve">context of a </w:t>
      </w:r>
      <w:r w:rsidR="00A87A5A">
        <w:rPr>
          <w:rFonts w:ascii="Times New Roman" w:hAnsi="Times New Roman" w:cs="Times New Roman"/>
          <w:sz w:val="24"/>
          <w:szCs w:val="24"/>
        </w:rPr>
        <w:t>given</w:t>
      </w:r>
      <w:r w:rsidR="004E6316" w:rsidRPr="000449D7">
        <w:rPr>
          <w:rFonts w:ascii="Times New Roman" w:hAnsi="Times New Roman" w:cs="Times New Roman"/>
          <w:sz w:val="24"/>
          <w:szCs w:val="24"/>
        </w:rPr>
        <w:t xml:space="preserve"> health care setting. </w:t>
      </w:r>
      <w:r w:rsidR="005C29E9" w:rsidRPr="000449D7">
        <w:rPr>
          <w:rFonts w:ascii="Times New Roman" w:hAnsi="Times New Roman" w:cs="Times New Roman"/>
          <w:sz w:val="24"/>
          <w:szCs w:val="24"/>
        </w:rPr>
        <w:t>Timeliness is</w:t>
      </w:r>
      <w:r w:rsidR="004E6316" w:rsidRPr="000449D7">
        <w:rPr>
          <w:rFonts w:ascii="Times New Roman" w:hAnsi="Times New Roman" w:cs="Times New Roman"/>
          <w:sz w:val="24"/>
          <w:szCs w:val="24"/>
        </w:rPr>
        <w:t xml:space="preserve"> needed where the resource is recently depending on the diagnosis</w:t>
      </w:r>
      <w:r w:rsidR="00BF044C" w:rsidRPr="000449D7">
        <w:rPr>
          <w:rFonts w:ascii="Times New Roman" w:hAnsi="Times New Roman" w:cs="Times New Roman"/>
          <w:sz w:val="24"/>
          <w:szCs w:val="24"/>
        </w:rPr>
        <w:t xml:space="preserve"> (</w:t>
      </w:r>
      <w:proofErr w:type="spellStart"/>
      <w:r w:rsidR="00B046D1">
        <w:rPr>
          <w:rFonts w:ascii="Times New Roman" w:hAnsi="Times New Roman" w:cs="Times New Roman"/>
          <w:color w:val="222222"/>
          <w:sz w:val="24"/>
          <w:szCs w:val="24"/>
          <w:shd w:val="clear" w:color="auto" w:fill="FFFFFF"/>
        </w:rPr>
        <w:t>Dongo</w:t>
      </w:r>
      <w:proofErr w:type="spellEnd"/>
      <w:r w:rsidR="00B046D1">
        <w:rPr>
          <w:rFonts w:ascii="Times New Roman" w:hAnsi="Times New Roman" w:cs="Times New Roman"/>
          <w:color w:val="222222"/>
          <w:sz w:val="24"/>
          <w:szCs w:val="24"/>
          <w:shd w:val="clear" w:color="auto" w:fill="FFFFFF"/>
        </w:rPr>
        <w:t xml:space="preserve"> et al.</w:t>
      </w:r>
      <w:r w:rsidR="00BF044C" w:rsidRPr="000449D7">
        <w:rPr>
          <w:rFonts w:ascii="Times New Roman" w:hAnsi="Times New Roman" w:cs="Times New Roman"/>
          <w:color w:val="222222"/>
          <w:sz w:val="24"/>
          <w:szCs w:val="24"/>
          <w:shd w:val="clear" w:color="auto" w:fill="FFFFFF"/>
        </w:rPr>
        <w:t xml:space="preserve">, 2019). </w:t>
      </w:r>
      <w:r w:rsidR="004E6316" w:rsidRPr="000449D7">
        <w:rPr>
          <w:rFonts w:ascii="Times New Roman" w:hAnsi="Times New Roman" w:cs="Times New Roman"/>
          <w:sz w:val="24"/>
          <w:szCs w:val="24"/>
        </w:rPr>
        <w:t xml:space="preserve">For example, if the information required concerns about cancer, the most recent articles should be used as the field is evolving. The writers or the organization offering the data </w:t>
      </w:r>
      <w:r w:rsidR="005C29E9" w:rsidRPr="000449D7">
        <w:rPr>
          <w:rFonts w:ascii="Times New Roman" w:hAnsi="Times New Roman" w:cs="Times New Roman"/>
          <w:sz w:val="24"/>
          <w:szCs w:val="24"/>
        </w:rPr>
        <w:t>should be</w:t>
      </w:r>
      <w:r w:rsidR="004E6316" w:rsidRPr="000449D7">
        <w:rPr>
          <w:rFonts w:ascii="Times New Roman" w:hAnsi="Times New Roman" w:cs="Times New Roman"/>
          <w:sz w:val="24"/>
          <w:szCs w:val="24"/>
        </w:rPr>
        <w:t xml:space="preserve"> authorized to publish the information. Relevance is the other element </w:t>
      </w:r>
      <w:r w:rsidR="005C29E9" w:rsidRPr="000449D7">
        <w:rPr>
          <w:rFonts w:ascii="Times New Roman" w:hAnsi="Times New Roman" w:cs="Times New Roman"/>
          <w:sz w:val="24"/>
          <w:szCs w:val="24"/>
        </w:rPr>
        <w:t>to consider</w:t>
      </w:r>
      <w:r w:rsidR="004E6316" w:rsidRPr="000449D7">
        <w:rPr>
          <w:rFonts w:ascii="Times New Roman" w:hAnsi="Times New Roman" w:cs="Times New Roman"/>
          <w:sz w:val="24"/>
          <w:szCs w:val="24"/>
        </w:rPr>
        <w:t xml:space="preserve"> where the resources consulted should be those in line with </w:t>
      </w:r>
      <w:r w:rsidR="005C29E9" w:rsidRPr="000449D7">
        <w:rPr>
          <w:rFonts w:ascii="Times New Roman" w:hAnsi="Times New Roman" w:cs="Times New Roman"/>
          <w:sz w:val="24"/>
          <w:szCs w:val="24"/>
        </w:rPr>
        <w:t>the problem</w:t>
      </w:r>
      <w:r w:rsidR="004E6316" w:rsidRPr="000449D7">
        <w:rPr>
          <w:rFonts w:ascii="Times New Roman" w:hAnsi="Times New Roman" w:cs="Times New Roman"/>
          <w:sz w:val="24"/>
          <w:szCs w:val="24"/>
        </w:rPr>
        <w:t xml:space="preserve"> statement, and the perspective applied is open.  </w:t>
      </w:r>
    </w:p>
    <w:p w14:paraId="5C86125B" w14:textId="57E65FB9" w:rsidR="00477B9A" w:rsidRDefault="00F85CC5" w:rsidP="000449D7">
      <w:pPr>
        <w:spacing w:after="0" w:line="480" w:lineRule="auto"/>
        <w:ind w:firstLine="720"/>
        <w:contextualSpacing/>
        <w:rPr>
          <w:rFonts w:ascii="Times New Roman" w:hAnsi="Times New Roman" w:cs="Times New Roman"/>
          <w:color w:val="4F81BD" w:themeColor="accent1"/>
          <w:sz w:val="24"/>
          <w:szCs w:val="24"/>
        </w:rPr>
      </w:pPr>
      <w:r w:rsidRPr="000449D7">
        <w:rPr>
          <w:rFonts w:ascii="Times New Roman" w:hAnsi="Times New Roman" w:cs="Times New Roman"/>
          <w:sz w:val="24"/>
          <w:szCs w:val="24"/>
        </w:rPr>
        <w:t xml:space="preserve">The following sources of online information would be used to </w:t>
      </w:r>
      <w:r w:rsidR="004A0DF5">
        <w:rPr>
          <w:rFonts w:ascii="Times New Roman" w:hAnsi="Times New Roman" w:cs="Times New Roman"/>
          <w:sz w:val="24"/>
          <w:szCs w:val="24"/>
        </w:rPr>
        <w:t>get</w:t>
      </w:r>
      <w:r w:rsidRPr="000449D7">
        <w:rPr>
          <w:rFonts w:ascii="Times New Roman" w:hAnsi="Times New Roman" w:cs="Times New Roman"/>
          <w:sz w:val="24"/>
          <w:szCs w:val="24"/>
        </w:rPr>
        <w:t xml:space="preserve"> evidence for a</w:t>
      </w:r>
      <w:r w:rsidR="004A0DF5">
        <w:rPr>
          <w:rFonts w:ascii="Times New Roman" w:hAnsi="Times New Roman" w:cs="Times New Roman"/>
          <w:sz w:val="24"/>
          <w:szCs w:val="24"/>
        </w:rPr>
        <w:t xml:space="preserve"> particular</w:t>
      </w:r>
      <w:r w:rsidRPr="000449D7">
        <w:rPr>
          <w:rFonts w:ascii="Times New Roman" w:hAnsi="Times New Roman" w:cs="Times New Roman"/>
          <w:sz w:val="24"/>
          <w:szCs w:val="24"/>
        </w:rPr>
        <w:t xml:space="preserve"> clinical diagnosis where resources w</w:t>
      </w:r>
      <w:r w:rsidRPr="000449D7">
        <w:rPr>
          <w:rFonts w:ascii="Times New Roman" w:hAnsi="Times New Roman" w:cs="Times New Roman"/>
          <w:sz w:val="24"/>
          <w:szCs w:val="24"/>
        </w:rPr>
        <w:t xml:space="preserve">ith the above features are evident. </w:t>
      </w:r>
      <w:r w:rsidR="005C29E9" w:rsidRPr="000449D7">
        <w:rPr>
          <w:rFonts w:ascii="Times New Roman" w:hAnsi="Times New Roman" w:cs="Times New Roman"/>
          <w:sz w:val="24"/>
          <w:szCs w:val="24"/>
        </w:rPr>
        <w:t>Medline Plus is</w:t>
      </w:r>
      <w:r w:rsidRPr="000449D7">
        <w:rPr>
          <w:rFonts w:ascii="Times New Roman" w:hAnsi="Times New Roman" w:cs="Times New Roman"/>
          <w:sz w:val="24"/>
          <w:szCs w:val="24"/>
        </w:rPr>
        <w:t xml:space="preserve"> one of the resources created by the American Nat</w:t>
      </w:r>
      <w:r w:rsidR="005C29E9" w:rsidRPr="000449D7">
        <w:rPr>
          <w:rFonts w:ascii="Times New Roman" w:hAnsi="Times New Roman" w:cs="Times New Roman"/>
          <w:sz w:val="24"/>
          <w:szCs w:val="24"/>
        </w:rPr>
        <w:t xml:space="preserve">ional Institutes of Health, where patients and their loved ones use to understand different diseases and ways to resolve them. </w:t>
      </w:r>
      <w:r w:rsidRPr="00477B9A">
        <w:rPr>
          <w:rFonts w:ascii="Times New Roman" w:hAnsi="Times New Roman" w:cs="Times New Roman"/>
          <w:color w:val="4F81BD" w:themeColor="accent1"/>
          <w:sz w:val="24"/>
          <w:szCs w:val="24"/>
        </w:rPr>
        <w:t>The platform is helpful in il</w:t>
      </w:r>
      <w:r w:rsidRPr="00477B9A">
        <w:rPr>
          <w:rFonts w:ascii="Times New Roman" w:hAnsi="Times New Roman" w:cs="Times New Roman"/>
          <w:color w:val="4F81BD" w:themeColor="accent1"/>
          <w:sz w:val="24"/>
          <w:szCs w:val="24"/>
        </w:rPr>
        <w:t xml:space="preserve">lnesses where people play a significant role in </w:t>
      </w:r>
      <w:r w:rsidR="00B046D1">
        <w:rPr>
          <w:rFonts w:ascii="Times New Roman" w:hAnsi="Times New Roman" w:cs="Times New Roman"/>
          <w:color w:val="4F81BD" w:themeColor="accent1"/>
          <w:sz w:val="24"/>
          <w:szCs w:val="24"/>
        </w:rPr>
        <w:t xml:space="preserve">controlling their development. </w:t>
      </w:r>
      <w:r w:rsidRPr="00477B9A">
        <w:rPr>
          <w:rFonts w:ascii="Times New Roman" w:hAnsi="Times New Roman" w:cs="Times New Roman"/>
          <w:color w:val="4F81BD" w:themeColor="accent1"/>
          <w:sz w:val="24"/>
          <w:szCs w:val="24"/>
        </w:rPr>
        <w:t>For example, nurses wanting to understand malaria would visit the platform. Here</w:t>
      </w:r>
      <w:r w:rsidR="00B046D1">
        <w:rPr>
          <w:rFonts w:ascii="Times New Roman" w:hAnsi="Times New Roman" w:cs="Times New Roman"/>
          <w:color w:val="4F81BD" w:themeColor="accent1"/>
          <w:sz w:val="24"/>
          <w:szCs w:val="24"/>
        </w:rPr>
        <w:t>, Chan et al. (</w:t>
      </w:r>
      <w:r>
        <w:rPr>
          <w:rFonts w:ascii="Times New Roman" w:hAnsi="Times New Roman" w:cs="Times New Roman"/>
          <w:color w:val="4F81BD" w:themeColor="accent1"/>
          <w:sz w:val="24"/>
          <w:szCs w:val="24"/>
        </w:rPr>
        <w:t xml:space="preserve">2016) </w:t>
      </w:r>
      <w:r w:rsidR="00B046D1">
        <w:rPr>
          <w:rFonts w:ascii="Times New Roman" w:hAnsi="Times New Roman" w:cs="Times New Roman"/>
          <w:color w:val="4F81BD" w:themeColor="accent1"/>
          <w:sz w:val="24"/>
          <w:szCs w:val="24"/>
        </w:rPr>
        <w:t>claim that</w:t>
      </w:r>
      <w:r>
        <w:rPr>
          <w:rFonts w:ascii="Times New Roman" w:hAnsi="Times New Roman" w:cs="Times New Roman"/>
          <w:color w:val="4F81BD" w:themeColor="accent1"/>
          <w:sz w:val="24"/>
          <w:szCs w:val="24"/>
        </w:rPr>
        <w:t xml:space="preserve"> </w:t>
      </w:r>
      <w:r w:rsidRPr="00477B9A">
        <w:rPr>
          <w:rFonts w:ascii="Times New Roman" w:hAnsi="Times New Roman" w:cs="Times New Roman"/>
          <w:color w:val="4F81BD" w:themeColor="accent1"/>
          <w:sz w:val="24"/>
          <w:szCs w:val="24"/>
        </w:rPr>
        <w:t>communities are educated on ways to control the illness such as u</w:t>
      </w:r>
      <w:r w:rsidRPr="00477B9A">
        <w:rPr>
          <w:rFonts w:ascii="Times New Roman" w:hAnsi="Times New Roman" w:cs="Times New Roman"/>
          <w:color w:val="4F81BD" w:themeColor="accent1"/>
          <w:sz w:val="24"/>
          <w:szCs w:val="24"/>
        </w:rPr>
        <w:t xml:space="preserve">sing treated nets where the data helps the practitioners learn on the aspects to prioritize while educating the patients. </w:t>
      </w:r>
      <w:r w:rsidR="005C29E9" w:rsidRPr="00477B9A">
        <w:rPr>
          <w:rFonts w:ascii="Times New Roman" w:hAnsi="Times New Roman" w:cs="Times New Roman"/>
          <w:color w:val="4F81BD" w:themeColor="accent1"/>
          <w:sz w:val="24"/>
          <w:szCs w:val="24"/>
        </w:rPr>
        <w:t xml:space="preserve"> </w:t>
      </w:r>
    </w:p>
    <w:p w14:paraId="067CDA59" w14:textId="5B6E2E3A" w:rsidR="00E82776" w:rsidRPr="00477B9A" w:rsidRDefault="00F85CC5" w:rsidP="000449D7">
      <w:pPr>
        <w:spacing w:after="0" w:line="480" w:lineRule="auto"/>
        <w:ind w:firstLine="720"/>
        <w:contextualSpacing/>
        <w:rPr>
          <w:rFonts w:ascii="Times New Roman" w:hAnsi="Times New Roman" w:cs="Times New Roman"/>
          <w:color w:val="4F81BD" w:themeColor="accent1"/>
          <w:sz w:val="24"/>
          <w:szCs w:val="24"/>
        </w:rPr>
      </w:pPr>
      <w:r w:rsidRPr="00477B9A">
        <w:rPr>
          <w:rFonts w:ascii="Times New Roman" w:hAnsi="Times New Roman" w:cs="Times New Roman"/>
          <w:color w:val="4F81BD" w:themeColor="accent1"/>
          <w:sz w:val="24"/>
          <w:szCs w:val="24"/>
        </w:rPr>
        <w:t xml:space="preserve">Drug.com is the other source the clinicians would use which focuses on medications and the related aspects. </w:t>
      </w:r>
      <w:r w:rsidR="00477B9A">
        <w:rPr>
          <w:rFonts w:ascii="Times New Roman" w:hAnsi="Times New Roman" w:cs="Times New Roman"/>
          <w:color w:val="4F81BD" w:themeColor="accent1"/>
          <w:sz w:val="24"/>
          <w:szCs w:val="24"/>
        </w:rPr>
        <w:t>As the name suggests, the source focuses on medi</w:t>
      </w:r>
      <w:r w:rsidR="00B046D1">
        <w:rPr>
          <w:rFonts w:ascii="Times New Roman" w:hAnsi="Times New Roman" w:cs="Times New Roman"/>
          <w:color w:val="4F81BD" w:themeColor="accent1"/>
          <w:sz w:val="24"/>
          <w:szCs w:val="24"/>
        </w:rPr>
        <w:t xml:space="preserve">cations for various illnesses. </w:t>
      </w:r>
      <w:r w:rsidR="00477B9A">
        <w:rPr>
          <w:rFonts w:ascii="Times New Roman" w:hAnsi="Times New Roman" w:cs="Times New Roman"/>
          <w:color w:val="4F81BD" w:themeColor="accent1"/>
          <w:sz w:val="24"/>
          <w:szCs w:val="24"/>
        </w:rPr>
        <w:t>Technology is changing fast, which has impacted the dru</w:t>
      </w:r>
      <w:r w:rsidR="00B046D1">
        <w:rPr>
          <w:rFonts w:ascii="Times New Roman" w:hAnsi="Times New Roman" w:cs="Times New Roman"/>
          <w:color w:val="4F81BD" w:themeColor="accent1"/>
          <w:sz w:val="24"/>
          <w:szCs w:val="24"/>
        </w:rPr>
        <w:t xml:space="preserve">g market as well. </w:t>
      </w:r>
      <w:r w:rsidR="00477B9A">
        <w:rPr>
          <w:rFonts w:ascii="Times New Roman" w:hAnsi="Times New Roman" w:cs="Times New Roman"/>
          <w:color w:val="4F81BD" w:themeColor="accent1"/>
          <w:sz w:val="24"/>
          <w:szCs w:val="24"/>
        </w:rPr>
        <w:t>It means the source is updated from time to time, making it necessary in making the practitioners implement recent st</w:t>
      </w:r>
      <w:r w:rsidR="00B046D1">
        <w:rPr>
          <w:rFonts w:ascii="Times New Roman" w:hAnsi="Times New Roman" w:cs="Times New Roman"/>
          <w:color w:val="4F81BD" w:themeColor="accent1"/>
          <w:sz w:val="24"/>
          <w:szCs w:val="24"/>
        </w:rPr>
        <w:t xml:space="preserve">udies with tangible evidence. </w:t>
      </w:r>
      <w:r w:rsidR="00477B9A">
        <w:rPr>
          <w:rFonts w:ascii="Times New Roman" w:hAnsi="Times New Roman" w:cs="Times New Roman"/>
          <w:color w:val="4F81BD" w:themeColor="accent1"/>
          <w:sz w:val="24"/>
          <w:szCs w:val="24"/>
        </w:rPr>
        <w:t xml:space="preserve">It mostly deals with chronic illnesses like </w:t>
      </w:r>
      <w:r w:rsidR="00477B9A">
        <w:rPr>
          <w:rFonts w:ascii="Times New Roman" w:hAnsi="Times New Roman" w:cs="Times New Roman"/>
          <w:color w:val="4F81BD" w:themeColor="accent1"/>
          <w:sz w:val="24"/>
          <w:szCs w:val="24"/>
        </w:rPr>
        <w:lastRenderedPageBreak/>
        <w:t xml:space="preserve">cancer and heart attack enabling patients to manage the conditions better. </w:t>
      </w:r>
      <w:r w:rsidRPr="00477B9A">
        <w:rPr>
          <w:rFonts w:ascii="Times New Roman" w:hAnsi="Times New Roman" w:cs="Times New Roman"/>
          <w:color w:val="4F81BD" w:themeColor="accent1"/>
          <w:sz w:val="24"/>
          <w:szCs w:val="24"/>
        </w:rPr>
        <w:t xml:space="preserve">Apart from that, the nurses would </w:t>
      </w:r>
      <w:r w:rsidR="00477B9A">
        <w:rPr>
          <w:rFonts w:ascii="Times New Roman" w:hAnsi="Times New Roman" w:cs="Times New Roman"/>
          <w:color w:val="4F81BD" w:themeColor="accent1"/>
          <w:sz w:val="24"/>
          <w:szCs w:val="24"/>
        </w:rPr>
        <w:t>use the Mayo Clinic, a reliable non-profit organization. The source would be used in understanding diseases' data, trends and recent researches, among others. Nurses would, therefore, consult it to learn the evidence-based practices me</w:t>
      </w:r>
      <w:r w:rsidR="00B046D1">
        <w:rPr>
          <w:rFonts w:ascii="Times New Roman" w:hAnsi="Times New Roman" w:cs="Times New Roman"/>
          <w:color w:val="4F81BD" w:themeColor="accent1"/>
          <w:sz w:val="24"/>
          <w:szCs w:val="24"/>
        </w:rPr>
        <w:t xml:space="preserve">ant to boost clients' outcomes. Finally, ACOR </w:t>
      </w:r>
      <w:r w:rsidR="00477B9A">
        <w:rPr>
          <w:rFonts w:ascii="Times New Roman" w:hAnsi="Times New Roman" w:cs="Times New Roman"/>
          <w:color w:val="4F81BD" w:themeColor="accent1"/>
          <w:sz w:val="24"/>
          <w:szCs w:val="24"/>
        </w:rPr>
        <w:t xml:space="preserve">and </w:t>
      </w:r>
      <w:r w:rsidRPr="00477B9A">
        <w:rPr>
          <w:rFonts w:ascii="Times New Roman" w:hAnsi="Times New Roman" w:cs="Times New Roman"/>
          <w:color w:val="4F81BD" w:themeColor="accent1"/>
          <w:sz w:val="24"/>
          <w:szCs w:val="24"/>
        </w:rPr>
        <w:t>the Nat</w:t>
      </w:r>
      <w:r w:rsidR="00477B9A">
        <w:rPr>
          <w:rFonts w:ascii="Times New Roman" w:hAnsi="Times New Roman" w:cs="Times New Roman"/>
          <w:color w:val="4F81BD" w:themeColor="accent1"/>
          <w:sz w:val="24"/>
          <w:szCs w:val="24"/>
        </w:rPr>
        <w:t>ional Health Information Center would be used in understanding th</w:t>
      </w:r>
      <w:r w:rsidR="00B046D1">
        <w:rPr>
          <w:rFonts w:ascii="Times New Roman" w:hAnsi="Times New Roman" w:cs="Times New Roman"/>
          <w:color w:val="4F81BD" w:themeColor="accent1"/>
          <w:sz w:val="24"/>
          <w:szCs w:val="24"/>
        </w:rPr>
        <w:t>e general nursing practice. As Chan et al. (2016) claim</w:t>
      </w:r>
      <w:r w:rsidR="00477B9A">
        <w:rPr>
          <w:rFonts w:ascii="Times New Roman" w:hAnsi="Times New Roman" w:cs="Times New Roman"/>
          <w:color w:val="4F81BD" w:themeColor="accent1"/>
          <w:sz w:val="24"/>
          <w:szCs w:val="24"/>
        </w:rPr>
        <w:t>, practitioners would benefit from these sources in understanding prof</w:t>
      </w:r>
      <w:r w:rsidR="00B046D1">
        <w:rPr>
          <w:rFonts w:ascii="Times New Roman" w:hAnsi="Times New Roman" w:cs="Times New Roman"/>
          <w:color w:val="4F81BD" w:themeColor="accent1"/>
          <w:sz w:val="24"/>
          <w:szCs w:val="24"/>
        </w:rPr>
        <w:t xml:space="preserve">essional boundaries and ethics. </w:t>
      </w:r>
      <w:r w:rsidRPr="00477B9A">
        <w:rPr>
          <w:rFonts w:ascii="Times New Roman" w:hAnsi="Times New Roman" w:cs="Times New Roman"/>
          <w:color w:val="4F81BD" w:themeColor="accent1"/>
          <w:sz w:val="24"/>
          <w:szCs w:val="24"/>
        </w:rPr>
        <w:t>The resources are peer-reviewed and authorized to provide information in healthc</w:t>
      </w:r>
      <w:r w:rsidRPr="00477B9A">
        <w:rPr>
          <w:rFonts w:ascii="Times New Roman" w:hAnsi="Times New Roman" w:cs="Times New Roman"/>
          <w:color w:val="4F81BD" w:themeColor="accent1"/>
          <w:sz w:val="24"/>
          <w:szCs w:val="24"/>
        </w:rPr>
        <w:t>are, making them reliable</w:t>
      </w:r>
      <w:r w:rsidR="00BF044C" w:rsidRPr="00477B9A">
        <w:rPr>
          <w:rFonts w:ascii="Times New Roman" w:hAnsi="Times New Roman" w:cs="Times New Roman"/>
          <w:color w:val="4F81BD" w:themeColor="accent1"/>
          <w:sz w:val="24"/>
          <w:szCs w:val="24"/>
          <w:shd w:val="clear" w:color="auto" w:fill="FFFFFF"/>
        </w:rPr>
        <w:t>.</w:t>
      </w:r>
      <w:r w:rsidR="00B046D1">
        <w:rPr>
          <w:rFonts w:ascii="Times New Roman" w:hAnsi="Times New Roman" w:cs="Times New Roman"/>
          <w:color w:val="4F81BD" w:themeColor="accent1"/>
          <w:sz w:val="24"/>
          <w:szCs w:val="24"/>
        </w:rPr>
        <w:t xml:space="preserve"> </w:t>
      </w:r>
      <w:r w:rsidRPr="00477B9A">
        <w:rPr>
          <w:rFonts w:ascii="Times New Roman" w:hAnsi="Times New Roman" w:cs="Times New Roman"/>
          <w:color w:val="4F81BD" w:themeColor="accent1"/>
          <w:sz w:val="24"/>
          <w:szCs w:val="24"/>
        </w:rPr>
        <w:t>More so, the a</w:t>
      </w:r>
      <w:r w:rsidR="00B046D1">
        <w:rPr>
          <w:rFonts w:ascii="Times New Roman" w:hAnsi="Times New Roman" w:cs="Times New Roman"/>
          <w:color w:val="4F81BD" w:themeColor="accent1"/>
          <w:sz w:val="24"/>
          <w:szCs w:val="24"/>
        </w:rPr>
        <w:t xml:space="preserve">reas covered are comprehensive, </w:t>
      </w:r>
      <w:r w:rsidRPr="00477B9A">
        <w:rPr>
          <w:rFonts w:ascii="Times New Roman" w:hAnsi="Times New Roman" w:cs="Times New Roman"/>
          <w:color w:val="4F81BD" w:themeColor="accent1"/>
          <w:sz w:val="24"/>
          <w:szCs w:val="24"/>
        </w:rPr>
        <w:t xml:space="preserve">offering quality and quantity information on clinical diagnosis.  </w:t>
      </w:r>
    </w:p>
    <w:p w14:paraId="7ED12A1F" w14:textId="4AF5270B" w:rsidR="000449D7" w:rsidRPr="00477B9A" w:rsidRDefault="00F85CC5" w:rsidP="00E5029F">
      <w:pPr>
        <w:tabs>
          <w:tab w:val="left" w:pos="5430"/>
        </w:tabs>
        <w:spacing w:line="48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ab/>
      </w:r>
    </w:p>
    <w:p w14:paraId="3949E465" w14:textId="77777777" w:rsidR="000449D7" w:rsidRDefault="000449D7" w:rsidP="000449D7">
      <w:pPr>
        <w:tabs>
          <w:tab w:val="left" w:pos="3090"/>
        </w:tabs>
        <w:spacing w:line="480" w:lineRule="auto"/>
        <w:rPr>
          <w:rFonts w:ascii="Times New Roman" w:hAnsi="Times New Roman" w:cs="Times New Roman"/>
          <w:sz w:val="24"/>
          <w:szCs w:val="24"/>
        </w:rPr>
      </w:pPr>
    </w:p>
    <w:p w14:paraId="62CBB75A" w14:textId="2769C459" w:rsidR="000449D7" w:rsidRDefault="00F85CC5" w:rsidP="00147BA2">
      <w:pPr>
        <w:tabs>
          <w:tab w:val="left" w:pos="154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3C45EE88" w14:textId="77777777" w:rsidR="000449D7" w:rsidRDefault="000449D7" w:rsidP="000449D7">
      <w:pPr>
        <w:tabs>
          <w:tab w:val="left" w:pos="3090"/>
        </w:tabs>
        <w:spacing w:line="480" w:lineRule="auto"/>
        <w:rPr>
          <w:rFonts w:ascii="Times New Roman" w:hAnsi="Times New Roman" w:cs="Times New Roman"/>
          <w:sz w:val="24"/>
          <w:szCs w:val="24"/>
        </w:rPr>
      </w:pPr>
    </w:p>
    <w:p w14:paraId="61DCB464" w14:textId="77777777" w:rsidR="000449D7" w:rsidRDefault="000449D7" w:rsidP="000449D7">
      <w:pPr>
        <w:tabs>
          <w:tab w:val="left" w:pos="3090"/>
        </w:tabs>
        <w:spacing w:line="480" w:lineRule="auto"/>
        <w:rPr>
          <w:rFonts w:ascii="Times New Roman" w:hAnsi="Times New Roman" w:cs="Times New Roman"/>
          <w:sz w:val="24"/>
          <w:szCs w:val="24"/>
        </w:rPr>
      </w:pPr>
    </w:p>
    <w:p w14:paraId="6B014A20" w14:textId="77777777" w:rsidR="000449D7" w:rsidRDefault="000449D7" w:rsidP="000449D7">
      <w:pPr>
        <w:tabs>
          <w:tab w:val="left" w:pos="3090"/>
        </w:tabs>
        <w:spacing w:line="480" w:lineRule="auto"/>
        <w:rPr>
          <w:rFonts w:ascii="Times New Roman" w:hAnsi="Times New Roman" w:cs="Times New Roman"/>
          <w:sz w:val="24"/>
          <w:szCs w:val="24"/>
        </w:rPr>
      </w:pPr>
    </w:p>
    <w:p w14:paraId="2B8599C0" w14:textId="77777777" w:rsidR="000449D7" w:rsidRDefault="000449D7" w:rsidP="000449D7">
      <w:pPr>
        <w:tabs>
          <w:tab w:val="left" w:pos="3090"/>
        </w:tabs>
        <w:spacing w:line="480" w:lineRule="auto"/>
        <w:rPr>
          <w:rFonts w:ascii="Times New Roman" w:hAnsi="Times New Roman" w:cs="Times New Roman"/>
          <w:sz w:val="24"/>
          <w:szCs w:val="24"/>
        </w:rPr>
      </w:pPr>
    </w:p>
    <w:p w14:paraId="1F9E61ED" w14:textId="77777777" w:rsidR="00147BA2" w:rsidRDefault="00147BA2" w:rsidP="00147BA2">
      <w:pPr>
        <w:tabs>
          <w:tab w:val="left" w:pos="3090"/>
        </w:tabs>
        <w:spacing w:line="480" w:lineRule="auto"/>
        <w:rPr>
          <w:rFonts w:ascii="Times New Roman" w:hAnsi="Times New Roman" w:cs="Times New Roman"/>
          <w:sz w:val="24"/>
          <w:szCs w:val="24"/>
        </w:rPr>
      </w:pPr>
    </w:p>
    <w:p w14:paraId="57A2EF5F" w14:textId="77777777" w:rsidR="004528B3" w:rsidRDefault="00F85CC5">
      <w:pPr>
        <w:rPr>
          <w:rFonts w:ascii="Times New Roman" w:hAnsi="Times New Roman" w:cs="Times New Roman"/>
          <w:b/>
          <w:sz w:val="24"/>
          <w:szCs w:val="24"/>
        </w:rPr>
      </w:pPr>
      <w:r>
        <w:rPr>
          <w:rFonts w:ascii="Times New Roman" w:hAnsi="Times New Roman" w:cs="Times New Roman"/>
          <w:b/>
          <w:sz w:val="24"/>
          <w:szCs w:val="24"/>
        </w:rPr>
        <w:br w:type="page"/>
      </w:r>
    </w:p>
    <w:p w14:paraId="767271B1" w14:textId="7035B663" w:rsidR="005C29E9" w:rsidRPr="000449D7" w:rsidRDefault="00F85CC5" w:rsidP="00147BA2">
      <w:pPr>
        <w:tabs>
          <w:tab w:val="left" w:pos="3090"/>
        </w:tabs>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lastRenderedPageBreak/>
        <w:t>References</w:t>
      </w:r>
    </w:p>
    <w:p w14:paraId="1F8086D8" w14:textId="77777777" w:rsidR="000449D7" w:rsidRPr="000449D7" w:rsidRDefault="00F85CC5" w:rsidP="000449D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0449D7">
        <w:rPr>
          <w:rFonts w:ascii="Times New Roman" w:hAnsi="Times New Roman" w:cs="Times New Roman"/>
          <w:color w:val="222222"/>
          <w:sz w:val="24"/>
          <w:szCs w:val="24"/>
          <w:shd w:val="clear" w:color="auto" w:fill="FFFFFF"/>
        </w:rPr>
        <w:t>Karam</w:t>
      </w:r>
      <w:proofErr w:type="spellEnd"/>
      <w:r w:rsidRPr="000449D7">
        <w:rPr>
          <w:rFonts w:ascii="Times New Roman" w:hAnsi="Times New Roman" w:cs="Times New Roman"/>
          <w:color w:val="222222"/>
          <w:sz w:val="24"/>
          <w:szCs w:val="24"/>
          <w:shd w:val="clear" w:color="auto" w:fill="FFFFFF"/>
        </w:rPr>
        <w:t xml:space="preserve">, M., </w:t>
      </w:r>
      <w:proofErr w:type="spellStart"/>
      <w:r w:rsidRPr="000449D7">
        <w:rPr>
          <w:rFonts w:ascii="Times New Roman" w:hAnsi="Times New Roman" w:cs="Times New Roman"/>
          <w:color w:val="222222"/>
          <w:sz w:val="24"/>
          <w:szCs w:val="24"/>
          <w:shd w:val="clear" w:color="auto" w:fill="FFFFFF"/>
        </w:rPr>
        <w:t>Brault</w:t>
      </w:r>
      <w:proofErr w:type="spellEnd"/>
      <w:r w:rsidRPr="000449D7">
        <w:rPr>
          <w:rFonts w:ascii="Times New Roman" w:hAnsi="Times New Roman" w:cs="Times New Roman"/>
          <w:color w:val="222222"/>
          <w:sz w:val="24"/>
          <w:szCs w:val="24"/>
          <w:shd w:val="clear" w:color="auto" w:fill="FFFFFF"/>
        </w:rPr>
        <w:t xml:space="preserve">, I., Van </w:t>
      </w:r>
      <w:proofErr w:type="spellStart"/>
      <w:r w:rsidRPr="000449D7">
        <w:rPr>
          <w:rFonts w:ascii="Times New Roman" w:hAnsi="Times New Roman" w:cs="Times New Roman"/>
          <w:color w:val="222222"/>
          <w:sz w:val="24"/>
          <w:szCs w:val="24"/>
          <w:shd w:val="clear" w:color="auto" w:fill="FFFFFF"/>
        </w:rPr>
        <w:t>Durme</w:t>
      </w:r>
      <w:proofErr w:type="spellEnd"/>
      <w:r w:rsidRPr="000449D7">
        <w:rPr>
          <w:rFonts w:ascii="Times New Roman" w:hAnsi="Times New Roman" w:cs="Times New Roman"/>
          <w:color w:val="222222"/>
          <w:sz w:val="24"/>
          <w:szCs w:val="24"/>
          <w:shd w:val="clear" w:color="auto" w:fill="FFFFFF"/>
        </w:rPr>
        <w:t xml:space="preserve">, T., &amp; </w:t>
      </w:r>
      <w:proofErr w:type="spellStart"/>
      <w:r w:rsidRPr="000449D7">
        <w:rPr>
          <w:rFonts w:ascii="Times New Roman" w:hAnsi="Times New Roman" w:cs="Times New Roman"/>
          <w:color w:val="222222"/>
          <w:sz w:val="24"/>
          <w:szCs w:val="24"/>
          <w:shd w:val="clear" w:color="auto" w:fill="FFFFFF"/>
        </w:rPr>
        <w:t>Macq</w:t>
      </w:r>
      <w:proofErr w:type="spellEnd"/>
      <w:r w:rsidRPr="000449D7">
        <w:rPr>
          <w:rFonts w:ascii="Times New Roman" w:hAnsi="Times New Roman" w:cs="Times New Roman"/>
          <w:color w:val="222222"/>
          <w:sz w:val="24"/>
          <w:szCs w:val="24"/>
          <w:shd w:val="clear" w:color="auto" w:fill="FFFFFF"/>
        </w:rPr>
        <w:t xml:space="preserve">, J. (2018). </w:t>
      </w:r>
      <w:proofErr w:type="gramStart"/>
      <w:r w:rsidRPr="000449D7">
        <w:rPr>
          <w:rFonts w:ascii="Times New Roman" w:hAnsi="Times New Roman" w:cs="Times New Roman"/>
          <w:color w:val="222222"/>
          <w:sz w:val="24"/>
          <w:szCs w:val="24"/>
          <w:shd w:val="clear" w:color="auto" w:fill="FFFFFF"/>
        </w:rPr>
        <w:t xml:space="preserve">Comparing </w:t>
      </w:r>
      <w:proofErr w:type="spellStart"/>
      <w:r w:rsidRPr="000449D7">
        <w:rPr>
          <w:rFonts w:ascii="Times New Roman" w:hAnsi="Times New Roman" w:cs="Times New Roman"/>
          <w:color w:val="222222"/>
          <w:sz w:val="24"/>
          <w:szCs w:val="24"/>
          <w:shd w:val="clear" w:color="auto" w:fill="FFFFFF"/>
        </w:rPr>
        <w:t>interprofessional</w:t>
      </w:r>
      <w:proofErr w:type="spellEnd"/>
      <w:r w:rsidRPr="000449D7">
        <w:rPr>
          <w:rFonts w:ascii="Times New Roman" w:hAnsi="Times New Roman" w:cs="Times New Roman"/>
          <w:color w:val="222222"/>
          <w:sz w:val="24"/>
          <w:szCs w:val="24"/>
          <w:shd w:val="clear" w:color="auto" w:fill="FFFFFF"/>
        </w:rPr>
        <w:t xml:space="preserve"> and inter-organizational collaboration in healthcare: A systematic review of the qualitative research.</w:t>
      </w:r>
      <w:proofErr w:type="gramEnd"/>
      <w:r w:rsidRPr="000449D7">
        <w:rPr>
          <w:rFonts w:ascii="Times New Roman" w:hAnsi="Times New Roman" w:cs="Times New Roman"/>
          <w:color w:val="222222"/>
          <w:sz w:val="24"/>
          <w:szCs w:val="24"/>
          <w:shd w:val="clear" w:color="auto" w:fill="FFFFFF"/>
        </w:rPr>
        <w:t> </w:t>
      </w:r>
      <w:proofErr w:type="gramStart"/>
      <w:r w:rsidRPr="000449D7">
        <w:rPr>
          <w:rFonts w:ascii="Times New Roman" w:hAnsi="Times New Roman" w:cs="Times New Roman"/>
          <w:i/>
          <w:iCs/>
          <w:color w:val="222222"/>
          <w:sz w:val="24"/>
          <w:szCs w:val="24"/>
          <w:shd w:val="clear" w:color="auto" w:fill="FFFFFF"/>
        </w:rPr>
        <w:t>International journal of nursing studies</w:t>
      </w:r>
      <w:r w:rsidRPr="000449D7">
        <w:rPr>
          <w:rFonts w:ascii="Times New Roman" w:hAnsi="Times New Roman" w:cs="Times New Roman"/>
          <w:color w:val="222222"/>
          <w:sz w:val="24"/>
          <w:szCs w:val="24"/>
          <w:shd w:val="clear" w:color="auto" w:fill="FFFFFF"/>
        </w:rPr>
        <w:t>, </w:t>
      </w:r>
      <w:r w:rsidRPr="000449D7">
        <w:rPr>
          <w:rFonts w:ascii="Times New Roman" w:hAnsi="Times New Roman" w:cs="Times New Roman"/>
          <w:i/>
          <w:iCs/>
          <w:color w:val="222222"/>
          <w:sz w:val="24"/>
          <w:szCs w:val="24"/>
          <w:shd w:val="clear" w:color="auto" w:fill="FFFFFF"/>
        </w:rPr>
        <w:t>79</w:t>
      </w:r>
      <w:r w:rsidRPr="000449D7">
        <w:rPr>
          <w:rFonts w:ascii="Times New Roman" w:hAnsi="Times New Roman" w:cs="Times New Roman"/>
          <w:color w:val="222222"/>
          <w:sz w:val="24"/>
          <w:szCs w:val="24"/>
          <w:shd w:val="clear" w:color="auto" w:fill="FFFFFF"/>
        </w:rPr>
        <w:t>, 70-83.</w:t>
      </w:r>
      <w:proofErr w:type="gramEnd"/>
    </w:p>
    <w:p w14:paraId="20C1C38B" w14:textId="77777777" w:rsidR="000449D7" w:rsidRPr="000449D7" w:rsidRDefault="00F85CC5" w:rsidP="000449D7">
      <w:pPr>
        <w:spacing w:after="0" w:line="480" w:lineRule="auto"/>
        <w:ind w:left="720" w:hanging="720"/>
        <w:contextualSpacing/>
        <w:rPr>
          <w:rFonts w:ascii="Times New Roman" w:hAnsi="Times New Roman" w:cs="Times New Roman"/>
          <w:sz w:val="24"/>
          <w:szCs w:val="24"/>
        </w:rPr>
      </w:pPr>
      <w:proofErr w:type="gramStart"/>
      <w:r w:rsidRPr="000449D7">
        <w:rPr>
          <w:rFonts w:ascii="Times New Roman" w:hAnsi="Times New Roman" w:cs="Times New Roman"/>
          <w:color w:val="222222"/>
          <w:sz w:val="24"/>
          <w:szCs w:val="24"/>
          <w:shd w:val="clear" w:color="auto" w:fill="FFFFFF"/>
        </w:rPr>
        <w:t xml:space="preserve">Chan, T. M. Y., </w:t>
      </w:r>
      <w:proofErr w:type="spellStart"/>
      <w:r w:rsidRPr="000449D7">
        <w:rPr>
          <w:rFonts w:ascii="Times New Roman" w:hAnsi="Times New Roman" w:cs="Times New Roman"/>
          <w:color w:val="222222"/>
          <w:sz w:val="24"/>
          <w:szCs w:val="24"/>
          <w:shd w:val="clear" w:color="auto" w:fill="FFFFFF"/>
        </w:rPr>
        <w:t>Grock</w:t>
      </w:r>
      <w:proofErr w:type="spellEnd"/>
      <w:r w:rsidRPr="000449D7">
        <w:rPr>
          <w:rFonts w:ascii="Times New Roman" w:hAnsi="Times New Roman" w:cs="Times New Roman"/>
          <w:color w:val="222222"/>
          <w:sz w:val="24"/>
          <w:szCs w:val="24"/>
          <w:shd w:val="clear" w:color="auto" w:fill="FFFFFF"/>
        </w:rPr>
        <w:t xml:space="preserve">, A., Paddock, M., </w:t>
      </w:r>
      <w:proofErr w:type="spellStart"/>
      <w:r w:rsidRPr="000449D7">
        <w:rPr>
          <w:rFonts w:ascii="Times New Roman" w:hAnsi="Times New Roman" w:cs="Times New Roman"/>
          <w:color w:val="222222"/>
          <w:sz w:val="24"/>
          <w:szCs w:val="24"/>
          <w:shd w:val="clear" w:color="auto" w:fill="FFFFFF"/>
        </w:rPr>
        <w:t>Kulasegaram</w:t>
      </w:r>
      <w:proofErr w:type="spellEnd"/>
      <w:r w:rsidRPr="000449D7">
        <w:rPr>
          <w:rFonts w:ascii="Times New Roman" w:hAnsi="Times New Roman" w:cs="Times New Roman"/>
          <w:color w:val="222222"/>
          <w:sz w:val="24"/>
          <w:szCs w:val="24"/>
          <w:shd w:val="clear" w:color="auto" w:fill="FFFFFF"/>
        </w:rPr>
        <w:t xml:space="preserve">, K., </w:t>
      </w:r>
      <w:proofErr w:type="spellStart"/>
      <w:r w:rsidRPr="000449D7">
        <w:rPr>
          <w:rFonts w:ascii="Times New Roman" w:hAnsi="Times New Roman" w:cs="Times New Roman"/>
          <w:color w:val="222222"/>
          <w:sz w:val="24"/>
          <w:szCs w:val="24"/>
          <w:shd w:val="clear" w:color="auto" w:fill="FFFFFF"/>
        </w:rPr>
        <w:t>Yarris</w:t>
      </w:r>
      <w:proofErr w:type="spellEnd"/>
      <w:r w:rsidRPr="000449D7">
        <w:rPr>
          <w:rFonts w:ascii="Times New Roman" w:hAnsi="Times New Roman" w:cs="Times New Roman"/>
          <w:color w:val="222222"/>
          <w:sz w:val="24"/>
          <w:szCs w:val="24"/>
          <w:shd w:val="clear" w:color="auto" w:fill="FFFFFF"/>
        </w:rPr>
        <w:t xml:space="preserve">, L. M., &amp; Lin, M. </w:t>
      </w:r>
      <w:r w:rsidRPr="000449D7">
        <w:rPr>
          <w:rFonts w:ascii="Times New Roman" w:hAnsi="Times New Roman" w:cs="Times New Roman"/>
          <w:color w:val="222222"/>
          <w:sz w:val="24"/>
          <w:szCs w:val="24"/>
          <w:shd w:val="clear" w:color="auto" w:fill="FFFFFF"/>
        </w:rPr>
        <w:t>(2016).</w:t>
      </w:r>
      <w:proofErr w:type="gramEnd"/>
      <w:r w:rsidRPr="000449D7">
        <w:rPr>
          <w:rFonts w:ascii="Times New Roman" w:hAnsi="Times New Roman" w:cs="Times New Roman"/>
          <w:color w:val="222222"/>
          <w:sz w:val="24"/>
          <w:szCs w:val="24"/>
          <w:shd w:val="clear" w:color="auto" w:fill="FFFFFF"/>
        </w:rPr>
        <w:t xml:space="preserve"> Examining the reliability and validity of an online score (</w:t>
      </w:r>
      <w:proofErr w:type="spellStart"/>
      <w:r w:rsidRPr="000449D7">
        <w:rPr>
          <w:rFonts w:ascii="Times New Roman" w:hAnsi="Times New Roman" w:cs="Times New Roman"/>
          <w:color w:val="222222"/>
          <w:sz w:val="24"/>
          <w:szCs w:val="24"/>
          <w:shd w:val="clear" w:color="auto" w:fill="FFFFFF"/>
        </w:rPr>
        <w:t>ALiEM</w:t>
      </w:r>
      <w:proofErr w:type="spellEnd"/>
      <w:r w:rsidRPr="000449D7">
        <w:rPr>
          <w:rFonts w:ascii="Times New Roman" w:hAnsi="Times New Roman" w:cs="Times New Roman"/>
          <w:color w:val="222222"/>
          <w:sz w:val="24"/>
          <w:szCs w:val="24"/>
          <w:shd w:val="clear" w:color="auto" w:fill="FFFFFF"/>
        </w:rPr>
        <w:t xml:space="preserve"> AIR) for rating free open access medical education resources. </w:t>
      </w:r>
      <w:r w:rsidRPr="000449D7">
        <w:rPr>
          <w:rFonts w:ascii="Times New Roman" w:hAnsi="Times New Roman" w:cs="Times New Roman"/>
          <w:i/>
          <w:iCs/>
          <w:color w:val="222222"/>
          <w:sz w:val="24"/>
          <w:szCs w:val="24"/>
          <w:shd w:val="clear" w:color="auto" w:fill="FFFFFF"/>
        </w:rPr>
        <w:t>Annals of Emergency Medicine</w:t>
      </w:r>
      <w:r w:rsidRPr="000449D7">
        <w:rPr>
          <w:rFonts w:ascii="Times New Roman" w:hAnsi="Times New Roman" w:cs="Times New Roman"/>
          <w:color w:val="222222"/>
          <w:sz w:val="24"/>
          <w:szCs w:val="24"/>
          <w:shd w:val="clear" w:color="auto" w:fill="FFFFFF"/>
        </w:rPr>
        <w:t>, </w:t>
      </w:r>
      <w:r w:rsidRPr="000449D7">
        <w:rPr>
          <w:rFonts w:ascii="Times New Roman" w:hAnsi="Times New Roman" w:cs="Times New Roman"/>
          <w:i/>
          <w:iCs/>
          <w:color w:val="222222"/>
          <w:sz w:val="24"/>
          <w:szCs w:val="24"/>
          <w:shd w:val="clear" w:color="auto" w:fill="FFFFFF"/>
        </w:rPr>
        <w:t>68</w:t>
      </w:r>
      <w:r w:rsidRPr="000449D7">
        <w:rPr>
          <w:rFonts w:ascii="Times New Roman" w:hAnsi="Times New Roman" w:cs="Times New Roman"/>
          <w:color w:val="222222"/>
          <w:sz w:val="24"/>
          <w:szCs w:val="24"/>
          <w:shd w:val="clear" w:color="auto" w:fill="FFFFFF"/>
        </w:rPr>
        <w:t>(6), 729-735.</w:t>
      </w:r>
    </w:p>
    <w:p w14:paraId="44777261" w14:textId="77777777" w:rsidR="000449D7" w:rsidRPr="000449D7" w:rsidRDefault="00F85CC5" w:rsidP="000449D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0449D7">
        <w:rPr>
          <w:rFonts w:ascii="Times New Roman" w:hAnsi="Times New Roman" w:cs="Times New Roman"/>
          <w:color w:val="222222"/>
          <w:sz w:val="24"/>
          <w:szCs w:val="24"/>
          <w:shd w:val="clear" w:color="auto" w:fill="FFFFFF"/>
        </w:rPr>
        <w:t>Dongo</w:t>
      </w:r>
      <w:proofErr w:type="spellEnd"/>
      <w:r w:rsidRPr="000449D7">
        <w:rPr>
          <w:rFonts w:ascii="Times New Roman" w:hAnsi="Times New Roman" w:cs="Times New Roman"/>
          <w:color w:val="222222"/>
          <w:sz w:val="24"/>
          <w:szCs w:val="24"/>
          <w:shd w:val="clear" w:color="auto" w:fill="FFFFFF"/>
        </w:rPr>
        <w:t xml:space="preserve">, I., </w:t>
      </w:r>
      <w:proofErr w:type="spellStart"/>
      <w:r w:rsidRPr="000449D7">
        <w:rPr>
          <w:rFonts w:ascii="Times New Roman" w:hAnsi="Times New Roman" w:cs="Times New Roman"/>
          <w:color w:val="222222"/>
          <w:sz w:val="24"/>
          <w:szCs w:val="24"/>
          <w:shd w:val="clear" w:color="auto" w:fill="FFFFFF"/>
        </w:rPr>
        <w:t>Cardinale</w:t>
      </w:r>
      <w:proofErr w:type="spellEnd"/>
      <w:r w:rsidRPr="000449D7">
        <w:rPr>
          <w:rFonts w:ascii="Times New Roman" w:hAnsi="Times New Roman" w:cs="Times New Roman"/>
          <w:color w:val="222222"/>
          <w:sz w:val="24"/>
          <w:szCs w:val="24"/>
          <w:shd w:val="clear" w:color="auto" w:fill="FFFFFF"/>
        </w:rPr>
        <w:t>, Y., &amp; Aguilera, A. (2019, November).</w:t>
      </w:r>
      <w:proofErr w:type="gramEnd"/>
      <w:r w:rsidRPr="000449D7">
        <w:rPr>
          <w:rFonts w:ascii="Times New Roman" w:hAnsi="Times New Roman" w:cs="Times New Roman"/>
          <w:color w:val="222222"/>
          <w:sz w:val="24"/>
          <w:szCs w:val="24"/>
          <w:shd w:val="clear" w:color="auto" w:fill="FFFFFF"/>
        </w:rPr>
        <w:t xml:space="preserve"> Credibility Anal</w:t>
      </w:r>
      <w:r w:rsidRPr="000449D7">
        <w:rPr>
          <w:rFonts w:ascii="Times New Roman" w:hAnsi="Times New Roman" w:cs="Times New Roman"/>
          <w:color w:val="222222"/>
          <w:sz w:val="24"/>
          <w:szCs w:val="24"/>
          <w:shd w:val="clear" w:color="auto" w:fill="FFFFFF"/>
        </w:rPr>
        <w:t xml:space="preserve">ysis for Available Information Sources on the Web: A Review and a Contribution. </w:t>
      </w:r>
      <w:proofErr w:type="gramStart"/>
      <w:r w:rsidRPr="000449D7">
        <w:rPr>
          <w:rFonts w:ascii="Times New Roman" w:hAnsi="Times New Roman" w:cs="Times New Roman"/>
          <w:color w:val="222222"/>
          <w:sz w:val="24"/>
          <w:szCs w:val="24"/>
          <w:shd w:val="clear" w:color="auto" w:fill="FFFFFF"/>
        </w:rPr>
        <w:t>In </w:t>
      </w:r>
      <w:r w:rsidRPr="000449D7">
        <w:rPr>
          <w:rFonts w:ascii="Times New Roman" w:hAnsi="Times New Roman" w:cs="Times New Roman"/>
          <w:i/>
          <w:iCs/>
          <w:color w:val="222222"/>
          <w:sz w:val="24"/>
          <w:szCs w:val="24"/>
          <w:shd w:val="clear" w:color="auto" w:fill="FFFFFF"/>
        </w:rPr>
        <w:t>2019 4th International Conference on System Reliability and Safety (ICSRS)</w:t>
      </w:r>
      <w:r w:rsidRPr="000449D7">
        <w:rPr>
          <w:rFonts w:ascii="Times New Roman" w:hAnsi="Times New Roman" w:cs="Times New Roman"/>
          <w:color w:val="222222"/>
          <w:sz w:val="24"/>
          <w:szCs w:val="24"/>
          <w:shd w:val="clear" w:color="auto" w:fill="FFFFFF"/>
        </w:rPr>
        <w:t> (pp. 116-125).</w:t>
      </w:r>
      <w:proofErr w:type="gramEnd"/>
      <w:r w:rsidRPr="000449D7">
        <w:rPr>
          <w:rFonts w:ascii="Times New Roman" w:hAnsi="Times New Roman" w:cs="Times New Roman"/>
          <w:color w:val="222222"/>
          <w:sz w:val="24"/>
          <w:szCs w:val="24"/>
          <w:shd w:val="clear" w:color="auto" w:fill="FFFFFF"/>
        </w:rPr>
        <w:t xml:space="preserve"> </w:t>
      </w:r>
      <w:proofErr w:type="gramStart"/>
      <w:r w:rsidRPr="000449D7">
        <w:rPr>
          <w:rFonts w:ascii="Times New Roman" w:hAnsi="Times New Roman" w:cs="Times New Roman"/>
          <w:color w:val="222222"/>
          <w:sz w:val="24"/>
          <w:szCs w:val="24"/>
          <w:shd w:val="clear" w:color="auto" w:fill="FFFFFF"/>
        </w:rPr>
        <w:t>IEEE.</w:t>
      </w:r>
      <w:proofErr w:type="gramEnd"/>
    </w:p>
    <w:sectPr w:rsidR="000449D7" w:rsidRPr="000449D7" w:rsidSect="000449D7">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E8633F" w14:textId="77777777" w:rsidR="00F85CC5" w:rsidRDefault="00F85CC5">
      <w:pPr>
        <w:spacing w:after="0" w:line="240" w:lineRule="auto"/>
      </w:pPr>
      <w:r>
        <w:separator/>
      </w:r>
    </w:p>
  </w:endnote>
  <w:endnote w:type="continuationSeparator" w:id="0">
    <w:p w14:paraId="4B7106BE" w14:textId="77777777" w:rsidR="00F85CC5" w:rsidRDefault="00F85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774DD4" w14:textId="77777777" w:rsidR="00F85CC5" w:rsidRDefault="00F85CC5">
      <w:pPr>
        <w:spacing w:after="0" w:line="240" w:lineRule="auto"/>
      </w:pPr>
      <w:r>
        <w:separator/>
      </w:r>
    </w:p>
  </w:footnote>
  <w:footnote w:type="continuationSeparator" w:id="0">
    <w:p w14:paraId="647A9A47" w14:textId="77777777" w:rsidR="00F85CC5" w:rsidRDefault="00F85C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902721"/>
      <w:docPartObj>
        <w:docPartGallery w:val="Page Numbers (Top of Page)"/>
        <w:docPartUnique/>
      </w:docPartObj>
    </w:sdtPr>
    <w:sdtEndPr>
      <w:rPr>
        <w:rFonts w:ascii="Times New Roman" w:hAnsi="Times New Roman" w:cs="Times New Roman"/>
        <w:noProof/>
        <w:sz w:val="24"/>
        <w:szCs w:val="24"/>
      </w:rPr>
    </w:sdtEndPr>
    <w:sdtContent>
      <w:p w14:paraId="65C71B8F" w14:textId="77777777" w:rsidR="000449D7" w:rsidRPr="000449D7" w:rsidRDefault="00F85CC5" w:rsidP="000449D7">
        <w:pPr>
          <w:pStyle w:val="Header"/>
          <w:spacing w:line="480" w:lineRule="auto"/>
          <w:jc w:val="right"/>
          <w:rPr>
            <w:rFonts w:ascii="Times New Roman" w:hAnsi="Times New Roman" w:cs="Times New Roman"/>
            <w:sz w:val="24"/>
            <w:szCs w:val="24"/>
          </w:rPr>
        </w:pPr>
        <w:r w:rsidRPr="000449D7">
          <w:rPr>
            <w:rFonts w:ascii="Times New Roman" w:hAnsi="Times New Roman" w:cs="Times New Roman"/>
            <w:sz w:val="24"/>
            <w:szCs w:val="24"/>
          </w:rPr>
          <w:fldChar w:fldCharType="begin"/>
        </w:r>
        <w:r w:rsidRPr="000449D7">
          <w:rPr>
            <w:rFonts w:ascii="Times New Roman" w:hAnsi="Times New Roman" w:cs="Times New Roman"/>
            <w:sz w:val="24"/>
            <w:szCs w:val="24"/>
          </w:rPr>
          <w:instrText xml:space="preserve"> PAGE   \* MERGEFORMAT </w:instrText>
        </w:r>
        <w:r w:rsidRPr="000449D7">
          <w:rPr>
            <w:rFonts w:ascii="Times New Roman" w:hAnsi="Times New Roman" w:cs="Times New Roman"/>
            <w:sz w:val="24"/>
            <w:szCs w:val="24"/>
          </w:rPr>
          <w:fldChar w:fldCharType="separate"/>
        </w:r>
        <w:r w:rsidR="004A0DF5">
          <w:rPr>
            <w:rFonts w:ascii="Times New Roman" w:hAnsi="Times New Roman" w:cs="Times New Roman"/>
            <w:noProof/>
            <w:sz w:val="24"/>
            <w:szCs w:val="24"/>
          </w:rPr>
          <w:t>2</w:t>
        </w:r>
        <w:r w:rsidRPr="000449D7">
          <w:rPr>
            <w:rFonts w:ascii="Times New Roman" w:hAnsi="Times New Roman" w:cs="Times New Roman"/>
            <w:noProof/>
            <w:sz w:val="24"/>
            <w:szCs w:val="24"/>
          </w:rPr>
          <w:fldChar w:fldCharType="end"/>
        </w:r>
      </w:p>
    </w:sdtContent>
  </w:sdt>
  <w:p w14:paraId="2279331D" w14:textId="77777777" w:rsidR="000449D7" w:rsidRDefault="00044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853"/>
    <w:rsid w:val="00017A45"/>
    <w:rsid w:val="000449D7"/>
    <w:rsid w:val="00147BA2"/>
    <w:rsid w:val="0015714C"/>
    <w:rsid w:val="002B129C"/>
    <w:rsid w:val="004528B3"/>
    <w:rsid w:val="00477B9A"/>
    <w:rsid w:val="004A0DF5"/>
    <w:rsid w:val="004E6316"/>
    <w:rsid w:val="005439FD"/>
    <w:rsid w:val="005C29E9"/>
    <w:rsid w:val="005D109D"/>
    <w:rsid w:val="007A221E"/>
    <w:rsid w:val="007A5B37"/>
    <w:rsid w:val="008A571E"/>
    <w:rsid w:val="0090365B"/>
    <w:rsid w:val="00944BA7"/>
    <w:rsid w:val="00A15200"/>
    <w:rsid w:val="00A43857"/>
    <w:rsid w:val="00A87A5A"/>
    <w:rsid w:val="00B046D1"/>
    <w:rsid w:val="00BF044C"/>
    <w:rsid w:val="00CB2C9E"/>
    <w:rsid w:val="00CB4516"/>
    <w:rsid w:val="00E5029F"/>
    <w:rsid w:val="00E82776"/>
    <w:rsid w:val="00F15302"/>
    <w:rsid w:val="00F85CC5"/>
    <w:rsid w:val="00FA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9D7"/>
  </w:style>
  <w:style w:type="paragraph" w:styleId="Footer">
    <w:name w:val="footer"/>
    <w:basedOn w:val="Normal"/>
    <w:link w:val="FooterChar"/>
    <w:uiPriority w:val="99"/>
    <w:unhideWhenUsed/>
    <w:rsid w:val="0004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9D7"/>
  </w:style>
  <w:style w:type="paragraph" w:styleId="Footer">
    <w:name w:val="footer"/>
    <w:basedOn w:val="Normal"/>
    <w:link w:val="FooterChar"/>
    <w:uiPriority w:val="99"/>
    <w:unhideWhenUsed/>
    <w:rsid w:val="0004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2020-07-12T22:01:00Z</dcterms:created>
  <dcterms:modified xsi:type="dcterms:W3CDTF">2020-07-12T22:19:00Z</dcterms:modified>
</cp:coreProperties>
</file>